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4624" w14:textId="77777777" w:rsidR="00523DC6" w:rsidRDefault="00523DC6" w:rsidP="00523DC6">
      <w:pPr>
        <w:pStyle w:val="Guidelines3"/>
      </w:pPr>
      <w:bookmarkStart w:id="0" w:name="_Toc133334025"/>
      <w:r w:rsidRPr="00523DC6">
        <w:t>Annexe J</w:t>
      </w:r>
    </w:p>
    <w:p w14:paraId="52B9EB0E" w14:textId="23F1503B" w:rsidR="002436A1" w:rsidRDefault="002436A1" w:rsidP="00523DC6">
      <w:pPr>
        <w:pStyle w:val="Guidelines3"/>
      </w:pPr>
      <w:r w:rsidRPr="00523DC6">
        <w:t>Clauses déontologiques et code de conduite</w:t>
      </w:r>
      <w:bookmarkEnd w:id="0"/>
      <w:r w:rsidR="00983B67">
        <w:t xml:space="preserve"> applicables à l’</w:t>
      </w:r>
      <w:r w:rsidR="00983B67" w:rsidRPr="00DA4471">
        <w:rPr>
          <w:rFonts w:asciiTheme="minorHAnsi" w:hAnsiTheme="minorHAnsi" w:cstheme="minorHAnsi"/>
          <w:bCs/>
          <w:sz w:val="36"/>
          <w:szCs w:val="18"/>
        </w:rPr>
        <w:t>Appel à propositions N°1 pour la sélection d’associations ou de consortia d’associations et de start up et entités privées en vue du renforcement/restructuration des clubs scientifiques et l’appui à l’organisation d’un dialogue Jeunesse &amp; Science</w:t>
      </w:r>
    </w:p>
    <w:p w14:paraId="0D2800F8" w14:textId="77777777" w:rsidR="002436A1" w:rsidRDefault="002436A1" w:rsidP="002436A1">
      <w:pPr>
        <w:keepNext/>
        <w:spacing w:before="120" w:after="120"/>
        <w:ind w:left="420"/>
      </w:pPr>
    </w:p>
    <w:p w14:paraId="4F38059A" w14:textId="1A3C0F69" w:rsidR="002436A1" w:rsidRPr="00417585" w:rsidRDefault="002436A1" w:rsidP="002436A1">
      <w:pPr>
        <w:keepNext/>
        <w:spacing w:before="120" w:after="120"/>
        <w:ind w:left="420"/>
        <w:rPr>
          <w:szCs w:val="22"/>
          <w:u w:val="single"/>
        </w:rPr>
      </w:pPr>
      <w:r>
        <w:t>a)</w:t>
      </w:r>
      <w:r>
        <w:rPr>
          <w:szCs w:val="22"/>
          <w:u w:val="single"/>
        </w:rPr>
        <w:t xml:space="preserve"> Absence de conflit d’intérêts</w:t>
      </w:r>
    </w:p>
    <w:p w14:paraId="333BB3B2" w14:textId="77777777" w:rsidR="002436A1" w:rsidRDefault="002436A1" w:rsidP="002436A1">
      <w:pPr>
        <w:keepNext/>
        <w:spacing w:before="120" w:after="120"/>
        <w:ind w:left="420"/>
        <w:rPr>
          <w:szCs w:val="22"/>
        </w:rPr>
      </w:pPr>
      <w:r>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l’ANPR au cours de la procédure d’examen, de clarification, d’évaluation et de comparaison des demandes </w:t>
      </w:r>
      <w:proofErr w:type="gramStart"/>
      <w:r>
        <w:t>entraînera</w:t>
      </w:r>
      <w:proofErr w:type="gramEnd"/>
      <w:r>
        <w:t xml:space="preserve"> le rejet de sa demande et l’expose à des sanctions administratives conformément au règlement financier en vigueur. </w:t>
      </w:r>
    </w:p>
    <w:p w14:paraId="146989D6" w14:textId="77777777" w:rsidR="002436A1" w:rsidRDefault="002436A1" w:rsidP="002436A1">
      <w:pPr>
        <w:keepNext/>
        <w:spacing w:before="120" w:after="120"/>
        <w:ind w:left="420"/>
        <w:rPr>
          <w:szCs w:val="22"/>
        </w:rPr>
      </w:pPr>
      <w:r>
        <w:t xml:space="preserve">b) </w:t>
      </w:r>
      <w:r>
        <w:rPr>
          <w:szCs w:val="22"/>
          <w:u w:val="single"/>
        </w:rPr>
        <w:t>Respect des droits de l’homme ainsi que de la législation environnementale et des normes fondamentales en matière de travail</w:t>
      </w:r>
      <w:r>
        <w:t xml:space="preserve"> </w:t>
      </w:r>
    </w:p>
    <w:p w14:paraId="2FD985E0" w14:textId="77777777" w:rsidR="002436A1" w:rsidRDefault="002436A1" w:rsidP="002436A1">
      <w:pPr>
        <w:keepNext/>
        <w:spacing w:before="120" w:after="120"/>
        <w:ind w:left="420"/>
        <w:rPr>
          <w:szCs w:val="22"/>
        </w:rPr>
      </w:pPr>
      <w:r>
        <w:t>Le demandeur et son personnel doivent respecter les droits de l’homme. En particulier, et conformément à la loi applicable, les demandeurs qui se voient attribuer un marché ou une subvention respectent la législation environnementale, notamment les accords multilatéraux en matière environnementale, ainsi que les normes fondamentales en matière de travail applicables, telles que définies dans les conventions pertinentes de l’Organisation internationale du travail (notamment les conventions sur la liberté syndicale et la négociation collective, sur l’élimination du travail forcé ou obligatoire et sur l’abolition du travail des enfants).</w:t>
      </w:r>
    </w:p>
    <w:p w14:paraId="46F19F84" w14:textId="77777777" w:rsidR="002436A1" w:rsidRPr="00417585" w:rsidRDefault="002436A1" w:rsidP="002436A1">
      <w:pPr>
        <w:keepNext/>
        <w:pBdr>
          <w:top w:val="single" w:sz="4" w:space="0" w:color="auto"/>
          <w:left w:val="single" w:sz="4" w:space="0" w:color="auto"/>
          <w:bottom w:val="single" w:sz="4" w:space="1" w:color="auto"/>
          <w:right w:val="single" w:sz="4" w:space="4" w:color="auto"/>
        </w:pBdr>
        <w:spacing w:before="120" w:after="120"/>
        <w:ind w:left="420"/>
        <w:rPr>
          <w:b/>
          <w:szCs w:val="22"/>
        </w:rPr>
      </w:pPr>
      <w:r>
        <w:rPr>
          <w:b/>
          <w:szCs w:val="22"/>
        </w:rPr>
        <w:t>Tolérance zéro pour l’exploitation, les abus et le harcèlement sexuels</w:t>
      </w:r>
    </w:p>
    <w:p w14:paraId="3E816D2F" w14:textId="77777777" w:rsidR="002436A1" w:rsidRDefault="002436A1" w:rsidP="002436A1">
      <w:pPr>
        <w:keepNext/>
        <w:pBdr>
          <w:top w:val="single" w:sz="4" w:space="0" w:color="auto"/>
          <w:left w:val="single" w:sz="4" w:space="0" w:color="auto"/>
          <w:bottom w:val="single" w:sz="4" w:space="1" w:color="auto"/>
          <w:right w:val="single" w:sz="4" w:space="4" w:color="auto"/>
        </w:pBdr>
        <w:spacing w:before="120" w:after="120"/>
        <w:ind w:left="420"/>
        <w:rPr>
          <w:szCs w:val="22"/>
        </w:rPr>
      </w:pPr>
      <w:r>
        <w:t xml:space="preserve">Sont interdits les châtiments corporels ou violences physiques, les menaces de violences physiques, les </w:t>
      </w:r>
      <w:proofErr w:type="gramStart"/>
      <w:r>
        <w:t>abus</w:t>
      </w:r>
      <w:proofErr w:type="gramEnd"/>
      <w:r>
        <w:t xml:space="preserve">, l’exploitation et le harcèlement sexuels, les violences verbales, ainsi que toutes les autres formes d’intimidation. </w:t>
      </w:r>
    </w:p>
    <w:p w14:paraId="5A19E303" w14:textId="77777777" w:rsidR="002436A1" w:rsidRDefault="002436A1" w:rsidP="002436A1">
      <w:pPr>
        <w:ind w:left="420"/>
        <w:rPr>
          <w:szCs w:val="22"/>
        </w:rPr>
      </w:pPr>
      <w:r>
        <w:t xml:space="preserve">c) </w:t>
      </w:r>
      <w:r>
        <w:rPr>
          <w:szCs w:val="22"/>
          <w:u w:val="single"/>
        </w:rPr>
        <w:t>Lutte contre la corruption</w:t>
      </w:r>
      <w:r>
        <w:t xml:space="preserve"> </w:t>
      </w:r>
    </w:p>
    <w:p w14:paraId="2E26E247" w14:textId="77777777" w:rsidR="002436A1" w:rsidRDefault="002436A1" w:rsidP="002436A1">
      <w:pPr>
        <w:ind w:left="420"/>
        <w:rPr>
          <w:szCs w:val="22"/>
        </w:rPr>
      </w:pPr>
      <w:r>
        <w:t>Le demandeur doit respecter les lois, règlements et codes de conduite applicables en matière de lutte contre la corruption. L’ANPR se réserve le droit de suspendre ou d’annuler le financement d’un projet si des pratiques de corruption, de quelque nature qu’elles soient, sont découvertes à n’importe quel stade de la procédure d’attribution ou pendant l’exécution d’un contrat et si l’ANPR ne prend pas toutes les mesures appropriées pour remédier à la situation. Aux fins de la présente disposition, on entend par</w:t>
      </w:r>
      <w:proofErr w:type="gramStart"/>
      <w:r>
        <w:t xml:space="preserve"> «pratique</w:t>
      </w:r>
      <w:proofErr w:type="gramEnd"/>
      <w:r>
        <w:t xml:space="preserve"> de corruption»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l’ANPR.</w:t>
      </w:r>
    </w:p>
    <w:p w14:paraId="24C37EC2" w14:textId="77777777" w:rsidR="002436A1" w:rsidRDefault="002436A1" w:rsidP="002436A1">
      <w:pPr>
        <w:spacing w:before="120" w:after="120"/>
        <w:ind w:left="567" w:hanging="567"/>
        <w:rPr>
          <w:szCs w:val="22"/>
        </w:rPr>
      </w:pPr>
      <w:r>
        <w:t xml:space="preserve">      d) </w:t>
      </w:r>
      <w:r>
        <w:rPr>
          <w:szCs w:val="22"/>
          <w:u w:val="single"/>
        </w:rPr>
        <w:t>Frais commerciaux extraordinaires</w:t>
      </w:r>
      <w:r>
        <w:t xml:space="preserve"> </w:t>
      </w:r>
    </w:p>
    <w:p w14:paraId="7AE29E75" w14:textId="77777777" w:rsidR="002436A1" w:rsidRPr="002B370E" w:rsidRDefault="002436A1" w:rsidP="002436A1">
      <w:pPr>
        <w:spacing w:before="120" w:after="120"/>
        <w:ind w:left="397"/>
        <w:rPr>
          <w:szCs w:val="22"/>
        </w:rPr>
      </w:pPr>
      <w:r>
        <w:lastRenderedPageBreak/>
        <w:t>Toute demande est rejetée ou tout contrat est résilié dès lors qu’il est constaté que l’attribution de la subvention ou l’exécution du marché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entreprise qui a toutes les apparences d’une société-écran.</w:t>
      </w:r>
    </w:p>
    <w:p w14:paraId="62E5E15E" w14:textId="77777777" w:rsidR="002436A1" w:rsidRDefault="002436A1" w:rsidP="002436A1">
      <w:pPr>
        <w:spacing w:before="120" w:after="120"/>
        <w:ind w:left="397"/>
        <w:rPr>
          <w:szCs w:val="22"/>
        </w:rPr>
      </w:pPr>
      <w:r>
        <w:t>Les bénéficiaires d’une subvention convaincus d’avoir payé des frais commerciaux extraordinaires dans le cadre de projets financés par l’Union européenne s’exposent, en fonction de la gravité des faits constatés, à la résiliation de leur contrat, voire à une exclusion définitive du bénéfice des financements de l’UE/du FED.</w:t>
      </w:r>
    </w:p>
    <w:p w14:paraId="2803BE86" w14:textId="77777777" w:rsidR="002436A1" w:rsidRPr="00082D09" w:rsidRDefault="002436A1" w:rsidP="002436A1">
      <w:pPr>
        <w:spacing w:before="120" w:after="120"/>
        <w:ind w:left="397"/>
        <w:rPr>
          <w:szCs w:val="22"/>
          <w:u w:val="single"/>
        </w:rPr>
      </w:pPr>
      <w:r>
        <w:t xml:space="preserve">e) </w:t>
      </w:r>
      <w:r>
        <w:rPr>
          <w:szCs w:val="22"/>
          <w:u w:val="single"/>
        </w:rPr>
        <w:t>Manquement aux obligations, irrégularités ou fraude</w:t>
      </w:r>
    </w:p>
    <w:p w14:paraId="32B0D952" w14:textId="77777777" w:rsidR="002436A1" w:rsidRDefault="002436A1" w:rsidP="002436A1">
      <w:pPr>
        <w:spacing w:before="120" w:after="120"/>
        <w:ind w:left="397"/>
      </w:pPr>
      <w:r>
        <w:t>L’ANPR se réserve le droit de suspendre ou d’annuler la procédure lorsqu’il s’avère que la procédure d’attribution a été entachée d’un manquement aux obligations, d’irrégularités ou de fraude. Lorsqu’un manquement aux obligations, des irrégularités ou des comportements frauduleux sont découverts après l’attribution du marché, l’ANPR peut s’abstenir de conclure le contrat.</w:t>
      </w:r>
    </w:p>
    <w:p w14:paraId="6BA7863E" w14:textId="77777777" w:rsidR="008967F3" w:rsidRDefault="008967F3" w:rsidP="002436A1">
      <w:pPr>
        <w:spacing w:before="120" w:after="120"/>
        <w:ind w:left="397"/>
      </w:pPr>
    </w:p>
    <w:p w14:paraId="088F3DF9" w14:textId="77777777" w:rsidR="00C02D48" w:rsidRPr="00C02D48" w:rsidRDefault="00C02D48" w:rsidP="00C02D48">
      <w:pPr>
        <w:spacing w:before="120" w:after="120"/>
        <w:ind w:left="6769" w:firstLine="311"/>
        <w:rPr>
          <w:b/>
          <w:bCs/>
          <w:szCs w:val="22"/>
        </w:rPr>
      </w:pPr>
      <w:r w:rsidRPr="00C02D48">
        <w:rPr>
          <w:b/>
          <w:bCs/>
        </w:rPr>
        <w:t>Lu et Approuvé</w:t>
      </w:r>
    </w:p>
    <w:p w14:paraId="1B8343F7" w14:textId="74DBC9B0" w:rsidR="00C02D48" w:rsidRPr="00903172" w:rsidRDefault="00C02D48" w:rsidP="00C02D48">
      <w:pPr>
        <w:tabs>
          <w:tab w:val="left" w:pos="-284"/>
        </w:tabs>
        <w:spacing w:before="120" w:line="276" w:lineRule="auto"/>
        <w:rPr>
          <w:rFonts w:asciiTheme="minorBidi" w:hAnsiTheme="minorBidi" w:cstheme="minorBidi"/>
          <w:sz w:val="20"/>
        </w:rPr>
      </w:pPr>
      <w:r w:rsidRPr="00903172">
        <w:rPr>
          <w:rFonts w:asciiTheme="minorBidi" w:hAnsiTheme="minorBidi" w:cstheme="minorBidi"/>
          <w:sz w:val="20"/>
        </w:rPr>
        <w:t>Signé au nom d</w:t>
      </w:r>
      <w:r w:rsidR="00C112A1">
        <w:rPr>
          <w:rFonts w:asciiTheme="minorBidi" w:hAnsiTheme="minorBidi" w:cstheme="minorBidi"/>
          <w:sz w:val="20"/>
        </w:rPr>
        <w:t>es</w:t>
      </w:r>
      <w:r w:rsidRPr="00903172">
        <w:rPr>
          <w:rFonts w:asciiTheme="minorBidi" w:hAnsiTheme="minorBidi" w:cstheme="minorBidi"/>
          <w:sz w:val="20"/>
        </w:rPr>
        <w:t xml:space="preserve"> demandeur chef de file</w:t>
      </w:r>
      <w:r w:rsidR="00C112A1">
        <w:rPr>
          <w:rFonts w:asciiTheme="minorBidi" w:hAnsiTheme="minorBidi" w:cstheme="minorBidi"/>
          <w:sz w:val="20"/>
        </w:rPr>
        <w:t>/Codemandeur/Entité Affiliée</w:t>
      </w:r>
    </w:p>
    <w:tbl>
      <w:tblPr>
        <w:tblW w:w="9482" w:type="dxa"/>
        <w:tblInd w:w="8" w:type="dxa"/>
        <w:tblLayout w:type="fixed"/>
        <w:tblCellMar>
          <w:left w:w="0" w:type="dxa"/>
          <w:right w:w="0" w:type="dxa"/>
        </w:tblCellMar>
        <w:tblLook w:val="0000" w:firstRow="0" w:lastRow="0" w:firstColumn="0" w:lastColumn="0" w:noHBand="0" w:noVBand="0"/>
      </w:tblPr>
      <w:tblGrid>
        <w:gridCol w:w="1842"/>
        <w:gridCol w:w="7640"/>
      </w:tblGrid>
      <w:tr w:rsidR="00C02D48" w:rsidRPr="00903172" w14:paraId="6BB93656" w14:textId="77777777" w:rsidTr="00C02D4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2C6E7C0" w14:textId="30F65129" w:rsidR="00C02D48" w:rsidRPr="00903172" w:rsidRDefault="00C02D48" w:rsidP="00C02D48">
            <w:pPr>
              <w:spacing w:before="120" w:line="276" w:lineRule="auto"/>
              <w:rPr>
                <w:rFonts w:asciiTheme="minorBidi" w:hAnsiTheme="minorBidi" w:cstheme="minorBidi"/>
                <w:sz w:val="20"/>
              </w:rPr>
            </w:pPr>
            <w:r w:rsidRPr="00903172">
              <w:rPr>
                <w:rFonts w:asciiTheme="minorBidi" w:hAnsiTheme="minorBidi" w:cstheme="minorBidi"/>
                <w:b/>
                <w:color w:val="000000"/>
                <w:sz w:val="20"/>
              </w:rPr>
              <w:t>Nom</w:t>
            </w:r>
          </w:p>
          <w:p w14:paraId="03B58FB0" w14:textId="77777777" w:rsidR="00C02D48" w:rsidRPr="00903172" w:rsidRDefault="00C02D48" w:rsidP="00613C81">
            <w:pPr>
              <w:spacing w:line="276" w:lineRule="auto"/>
              <w:rPr>
                <w:rFonts w:asciiTheme="minorBidi" w:hAnsiTheme="minorBidi" w:cstheme="minorBidi"/>
                <w:sz w:val="20"/>
              </w:rPr>
            </w:pPr>
          </w:p>
          <w:p w14:paraId="67560BBB" w14:textId="77777777" w:rsidR="00C02D48" w:rsidRPr="00903172" w:rsidRDefault="00C02D48" w:rsidP="00613C81">
            <w:pPr>
              <w:spacing w:line="276" w:lineRule="auto"/>
              <w:rPr>
                <w:rFonts w:asciiTheme="minorBidi" w:hAnsiTheme="minorBidi" w:cstheme="minorBidi"/>
                <w:sz w:val="20"/>
              </w:rPr>
            </w:pPr>
          </w:p>
        </w:tc>
        <w:tc>
          <w:tcPr>
            <w:tcW w:w="7640" w:type="dxa"/>
            <w:tcBorders>
              <w:top w:val="single" w:sz="6" w:space="0" w:color="000000"/>
              <w:left w:val="single" w:sz="6" w:space="0" w:color="000000"/>
              <w:bottom w:val="single" w:sz="6" w:space="0" w:color="000000"/>
              <w:right w:val="single" w:sz="6" w:space="0" w:color="000000"/>
            </w:tcBorders>
            <w:vAlign w:val="center"/>
          </w:tcPr>
          <w:p w14:paraId="6B0CF8FF" w14:textId="77777777" w:rsidR="00C02D48" w:rsidRPr="00903172" w:rsidRDefault="00C02D48" w:rsidP="00613C81">
            <w:pPr>
              <w:spacing w:before="120" w:line="276" w:lineRule="auto"/>
              <w:rPr>
                <w:rFonts w:asciiTheme="minorBidi" w:hAnsiTheme="minorBidi" w:cstheme="minorBidi"/>
                <w:b/>
                <w:color w:val="000000"/>
                <w:sz w:val="20"/>
              </w:rPr>
            </w:pPr>
          </w:p>
        </w:tc>
      </w:tr>
      <w:tr w:rsidR="00C02D48" w:rsidRPr="00903172" w14:paraId="2F33F91F" w14:textId="77777777" w:rsidTr="00C02D4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6897D75" w14:textId="26EEEE7E" w:rsidR="00C02D48" w:rsidRPr="00903172" w:rsidRDefault="00C02D48" w:rsidP="00C02D48">
            <w:pPr>
              <w:spacing w:before="120" w:line="276" w:lineRule="auto"/>
              <w:rPr>
                <w:rFonts w:asciiTheme="minorBidi" w:hAnsiTheme="minorBidi" w:cstheme="minorBidi"/>
                <w:sz w:val="20"/>
              </w:rPr>
            </w:pPr>
            <w:r w:rsidRPr="00903172">
              <w:rPr>
                <w:rFonts w:asciiTheme="minorBidi" w:hAnsiTheme="minorBidi" w:cstheme="minorBidi"/>
                <w:b/>
                <w:color w:val="000000"/>
                <w:sz w:val="20"/>
              </w:rPr>
              <w:t>Signature</w:t>
            </w:r>
          </w:p>
          <w:p w14:paraId="639EAFD8" w14:textId="77777777" w:rsidR="00C02D48" w:rsidRPr="00903172" w:rsidRDefault="00C02D48" w:rsidP="00613C81">
            <w:pPr>
              <w:spacing w:line="276" w:lineRule="auto"/>
              <w:rPr>
                <w:rFonts w:asciiTheme="minorBidi" w:hAnsiTheme="minorBidi" w:cstheme="minorBidi"/>
                <w:sz w:val="20"/>
              </w:rPr>
            </w:pPr>
          </w:p>
          <w:p w14:paraId="59CCD01A" w14:textId="77777777" w:rsidR="00C02D48" w:rsidRPr="00903172" w:rsidRDefault="00C02D48" w:rsidP="00613C81">
            <w:pPr>
              <w:spacing w:line="276" w:lineRule="auto"/>
              <w:rPr>
                <w:rFonts w:asciiTheme="minorBidi" w:hAnsiTheme="minorBidi" w:cstheme="minorBidi"/>
                <w:sz w:val="20"/>
              </w:rPr>
            </w:pPr>
          </w:p>
          <w:p w14:paraId="21585F19" w14:textId="77777777" w:rsidR="00C02D48" w:rsidRPr="00903172" w:rsidRDefault="00C02D48" w:rsidP="00613C81">
            <w:pPr>
              <w:spacing w:line="276" w:lineRule="auto"/>
              <w:rPr>
                <w:rFonts w:asciiTheme="minorBidi" w:hAnsiTheme="minorBidi" w:cstheme="minorBidi"/>
                <w:sz w:val="20"/>
              </w:rPr>
            </w:pPr>
          </w:p>
        </w:tc>
        <w:tc>
          <w:tcPr>
            <w:tcW w:w="7640" w:type="dxa"/>
            <w:tcBorders>
              <w:top w:val="single" w:sz="6" w:space="0" w:color="000000"/>
              <w:left w:val="single" w:sz="6" w:space="0" w:color="000000"/>
              <w:bottom w:val="single" w:sz="6" w:space="0" w:color="000000"/>
              <w:right w:val="single" w:sz="6" w:space="0" w:color="000000"/>
            </w:tcBorders>
            <w:vAlign w:val="center"/>
          </w:tcPr>
          <w:p w14:paraId="5644F9E7" w14:textId="77777777" w:rsidR="00C02D48" w:rsidRPr="00903172" w:rsidRDefault="00C02D48" w:rsidP="00613C81">
            <w:pPr>
              <w:spacing w:before="120" w:line="276" w:lineRule="auto"/>
              <w:rPr>
                <w:rFonts w:asciiTheme="minorBidi" w:hAnsiTheme="minorBidi" w:cstheme="minorBidi"/>
                <w:b/>
                <w:color w:val="000000"/>
                <w:sz w:val="20"/>
              </w:rPr>
            </w:pPr>
          </w:p>
        </w:tc>
      </w:tr>
      <w:tr w:rsidR="00C02D48" w:rsidRPr="00903172" w14:paraId="6C054128" w14:textId="77777777" w:rsidTr="00C02D48">
        <w:trPr>
          <w:cantSplit/>
          <w:trHeight w:val="1211"/>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D84EB27" w14:textId="37401870" w:rsidR="00C02D48" w:rsidRPr="00903172" w:rsidRDefault="00C02D48" w:rsidP="00C02D48">
            <w:pPr>
              <w:spacing w:before="120" w:line="276" w:lineRule="auto"/>
              <w:rPr>
                <w:rFonts w:asciiTheme="minorBidi" w:hAnsiTheme="minorBidi" w:cstheme="minorBidi"/>
                <w:sz w:val="20"/>
              </w:rPr>
            </w:pPr>
            <w:r w:rsidRPr="00903172">
              <w:rPr>
                <w:rFonts w:asciiTheme="minorBidi" w:hAnsiTheme="minorBidi" w:cstheme="minorBidi"/>
                <w:b/>
                <w:color w:val="000000"/>
                <w:sz w:val="20"/>
              </w:rPr>
              <w:t>Fonction</w:t>
            </w:r>
          </w:p>
          <w:p w14:paraId="2F3E1CFF" w14:textId="77777777" w:rsidR="00C02D48" w:rsidRPr="00903172" w:rsidRDefault="00C02D48" w:rsidP="00613C81">
            <w:pPr>
              <w:spacing w:line="276" w:lineRule="auto"/>
              <w:rPr>
                <w:rFonts w:asciiTheme="minorBidi" w:hAnsiTheme="minorBidi" w:cstheme="minorBidi"/>
                <w:sz w:val="20"/>
              </w:rPr>
            </w:pPr>
          </w:p>
          <w:p w14:paraId="7CEB36B4" w14:textId="77777777" w:rsidR="00C02D48" w:rsidRPr="00903172" w:rsidRDefault="00C02D48" w:rsidP="00613C81">
            <w:pPr>
              <w:spacing w:line="276" w:lineRule="auto"/>
              <w:rPr>
                <w:rFonts w:asciiTheme="minorBidi" w:hAnsiTheme="minorBidi" w:cstheme="minorBidi"/>
                <w:sz w:val="20"/>
              </w:rPr>
            </w:pPr>
          </w:p>
        </w:tc>
        <w:tc>
          <w:tcPr>
            <w:tcW w:w="7640" w:type="dxa"/>
            <w:tcBorders>
              <w:top w:val="single" w:sz="6" w:space="0" w:color="000000"/>
              <w:left w:val="single" w:sz="6" w:space="0" w:color="000000"/>
              <w:bottom w:val="single" w:sz="6" w:space="0" w:color="000000"/>
              <w:right w:val="single" w:sz="6" w:space="0" w:color="000000"/>
            </w:tcBorders>
            <w:vAlign w:val="center"/>
          </w:tcPr>
          <w:p w14:paraId="669E8FF3" w14:textId="77777777" w:rsidR="00C02D48" w:rsidRPr="00903172" w:rsidRDefault="00C02D48" w:rsidP="00613C81">
            <w:pPr>
              <w:spacing w:before="120" w:line="276" w:lineRule="auto"/>
              <w:rPr>
                <w:rFonts w:asciiTheme="minorBidi" w:hAnsiTheme="minorBidi" w:cstheme="minorBidi"/>
                <w:b/>
                <w:color w:val="000000"/>
                <w:sz w:val="20"/>
              </w:rPr>
            </w:pPr>
          </w:p>
        </w:tc>
      </w:tr>
      <w:tr w:rsidR="00C02D48" w:rsidRPr="00903172" w14:paraId="2C9AC8FC" w14:textId="77777777" w:rsidTr="00C02D4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DDB66C6" w14:textId="74946EE1" w:rsidR="00C02D48" w:rsidRPr="00903172" w:rsidRDefault="00C02D48" w:rsidP="00C02D48">
            <w:pPr>
              <w:spacing w:before="120" w:line="276" w:lineRule="auto"/>
              <w:rPr>
                <w:rFonts w:asciiTheme="minorBidi" w:hAnsiTheme="minorBidi" w:cstheme="minorBidi"/>
                <w:sz w:val="20"/>
              </w:rPr>
            </w:pPr>
            <w:r w:rsidRPr="00903172">
              <w:rPr>
                <w:rFonts w:asciiTheme="minorBidi" w:hAnsiTheme="minorBidi" w:cstheme="minorBidi"/>
                <w:b/>
                <w:color w:val="000000"/>
                <w:sz w:val="20"/>
              </w:rPr>
              <w:t>Date</w:t>
            </w:r>
          </w:p>
          <w:p w14:paraId="1502BA5C" w14:textId="77777777" w:rsidR="00C02D48" w:rsidRPr="00903172" w:rsidRDefault="00C02D48" w:rsidP="00613C81">
            <w:pPr>
              <w:spacing w:line="276" w:lineRule="auto"/>
              <w:rPr>
                <w:rFonts w:asciiTheme="minorBidi" w:hAnsiTheme="minorBidi" w:cstheme="minorBidi"/>
                <w:sz w:val="20"/>
              </w:rPr>
            </w:pPr>
          </w:p>
        </w:tc>
        <w:tc>
          <w:tcPr>
            <w:tcW w:w="7640" w:type="dxa"/>
            <w:tcBorders>
              <w:top w:val="single" w:sz="6" w:space="0" w:color="000000"/>
              <w:left w:val="single" w:sz="6" w:space="0" w:color="000000"/>
              <w:bottom w:val="single" w:sz="6" w:space="0" w:color="000000"/>
              <w:right w:val="single" w:sz="6" w:space="0" w:color="000000"/>
            </w:tcBorders>
            <w:vAlign w:val="center"/>
          </w:tcPr>
          <w:p w14:paraId="24B41BCA" w14:textId="77777777" w:rsidR="00C02D48" w:rsidRPr="00903172" w:rsidRDefault="00C02D48" w:rsidP="00613C81">
            <w:pPr>
              <w:spacing w:before="120" w:line="276" w:lineRule="auto"/>
              <w:rPr>
                <w:rFonts w:asciiTheme="minorBidi" w:hAnsiTheme="minorBidi" w:cstheme="minorBidi"/>
                <w:b/>
                <w:color w:val="000000"/>
                <w:sz w:val="20"/>
              </w:rPr>
            </w:pPr>
          </w:p>
        </w:tc>
      </w:tr>
    </w:tbl>
    <w:p w14:paraId="1E0BAB71" w14:textId="77777777" w:rsidR="005E275E" w:rsidRDefault="00000000"/>
    <w:sectPr w:rsidR="005E275E" w:rsidSect="007E60D8">
      <w:headerReference w:type="default" r:id="rId7"/>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C22A" w14:textId="77777777" w:rsidR="003A1BC6" w:rsidRDefault="003A1BC6" w:rsidP="008967F3">
      <w:pPr>
        <w:spacing w:after="0"/>
      </w:pPr>
      <w:r>
        <w:separator/>
      </w:r>
    </w:p>
  </w:endnote>
  <w:endnote w:type="continuationSeparator" w:id="0">
    <w:p w14:paraId="282DF44A" w14:textId="77777777" w:rsidR="003A1BC6" w:rsidRDefault="003A1BC6" w:rsidP="00896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2799" w14:textId="77777777" w:rsidR="003A1BC6" w:rsidRDefault="003A1BC6" w:rsidP="008967F3">
      <w:pPr>
        <w:spacing w:after="0"/>
      </w:pPr>
      <w:r>
        <w:separator/>
      </w:r>
    </w:p>
  </w:footnote>
  <w:footnote w:type="continuationSeparator" w:id="0">
    <w:p w14:paraId="6B507193" w14:textId="77777777" w:rsidR="003A1BC6" w:rsidRDefault="003A1BC6" w:rsidP="008967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110"/>
      <w:gridCol w:w="2784"/>
    </w:tblGrid>
    <w:tr w:rsidR="008967F3" w14:paraId="3A0B0D35" w14:textId="77777777" w:rsidTr="00613C81">
      <w:tc>
        <w:tcPr>
          <w:tcW w:w="2122" w:type="dxa"/>
        </w:tcPr>
        <w:p w14:paraId="4D5B74D2" w14:textId="77777777" w:rsidR="008967F3" w:rsidRDefault="008967F3" w:rsidP="008967F3">
          <w:pPr>
            <w:jc w:val="center"/>
          </w:pPr>
          <w:r w:rsidRPr="002306A3">
            <w:rPr>
              <w:noProof/>
              <w:sz w:val="24"/>
              <w:szCs w:val="24"/>
            </w:rPr>
            <w:drawing>
              <wp:inline distT="0" distB="0" distL="0" distR="0" wp14:anchorId="550675DB" wp14:editId="73E436F6">
                <wp:extent cx="921375" cy="1114425"/>
                <wp:effectExtent l="0" t="0" r="0" b="0"/>
                <wp:docPr id="1197931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75" cy="1114425"/>
                        </a:xfrm>
                        <a:prstGeom prst="rect">
                          <a:avLst/>
                        </a:prstGeom>
                        <a:noFill/>
                        <a:ln>
                          <a:noFill/>
                        </a:ln>
                      </pic:spPr>
                    </pic:pic>
                  </a:graphicData>
                </a:graphic>
              </wp:inline>
            </w:drawing>
          </w:r>
        </w:p>
      </w:tc>
      <w:tc>
        <w:tcPr>
          <w:tcW w:w="4110" w:type="dxa"/>
        </w:tcPr>
        <w:p w14:paraId="489D8005" w14:textId="77777777" w:rsidR="008967F3" w:rsidRDefault="008967F3" w:rsidP="008967F3">
          <w:pPr>
            <w:pStyle w:val="En-tte"/>
          </w:pPr>
          <w:r>
            <w:rPr>
              <w:noProof/>
            </w:rPr>
            <w:drawing>
              <wp:anchor distT="0" distB="0" distL="114300" distR="114300" simplePos="0" relativeHeight="251660288" behindDoc="1" locked="0" layoutInCell="1" allowOverlap="1" wp14:anchorId="151D647F" wp14:editId="23A5099F">
                <wp:simplePos x="0" y="0"/>
                <wp:positionH relativeFrom="column">
                  <wp:posOffset>1333500</wp:posOffset>
                </wp:positionH>
                <wp:positionV relativeFrom="paragraph">
                  <wp:posOffset>23495</wp:posOffset>
                </wp:positionV>
                <wp:extent cx="581025" cy="387350"/>
                <wp:effectExtent l="0" t="0" r="9525" b="0"/>
                <wp:wrapTight wrapText="bothSides">
                  <wp:wrapPolygon edited="0">
                    <wp:start x="0" y="0"/>
                    <wp:lineTo x="0" y="20184"/>
                    <wp:lineTo x="21246" y="20184"/>
                    <wp:lineTo x="21246" y="0"/>
                    <wp:lineTo x="0" y="0"/>
                  </wp:wrapPolygon>
                </wp:wrapTight>
                <wp:docPr id="11" name="Image 3"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Dhouha\Desktop\téléchargement.png"/>
                        <pic:cNvPicPr>
                          <a:picLocks noChangeAspect="1" noChangeArrowheads="1"/>
                        </pic:cNvPicPr>
                      </pic:nvPicPr>
                      <pic:blipFill>
                        <a:blip r:embed="rId2"/>
                        <a:srcRect/>
                        <a:stretch>
                          <a:fillRect/>
                        </a:stretch>
                      </pic:blipFill>
                      <pic:spPr bwMode="auto">
                        <a:xfrm>
                          <a:off x="0" y="0"/>
                          <a:ext cx="581025" cy="3873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0D6ED60E" wp14:editId="7016A0E3">
                <wp:simplePos x="0" y="0"/>
                <wp:positionH relativeFrom="column">
                  <wp:posOffset>657225</wp:posOffset>
                </wp:positionH>
                <wp:positionV relativeFrom="paragraph">
                  <wp:posOffset>23495</wp:posOffset>
                </wp:positionV>
                <wp:extent cx="581025" cy="387350"/>
                <wp:effectExtent l="19050" t="0" r="9525" b="0"/>
                <wp:wrapTight wrapText="bothSides">
                  <wp:wrapPolygon edited="0">
                    <wp:start x="-708" y="0"/>
                    <wp:lineTo x="-708" y="20184"/>
                    <wp:lineTo x="21954" y="20184"/>
                    <wp:lineTo x="21954" y="0"/>
                    <wp:lineTo x="-708" y="0"/>
                  </wp:wrapPolygon>
                </wp:wrapTight>
                <wp:docPr id="10" name="Image 2"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houha\Desktop\téléchargement (1).png"/>
                        <pic:cNvPicPr>
                          <a:picLocks noChangeAspect="1" noChangeArrowheads="1"/>
                        </pic:cNvPicPr>
                      </pic:nvPicPr>
                      <pic:blipFill>
                        <a:blip r:embed="rId3"/>
                        <a:srcRect/>
                        <a:stretch>
                          <a:fillRect/>
                        </a:stretch>
                      </pic:blipFill>
                      <pic:spPr bwMode="auto">
                        <a:xfrm>
                          <a:off x="0" y="0"/>
                          <a:ext cx="581025" cy="387350"/>
                        </a:xfrm>
                        <a:prstGeom prst="rect">
                          <a:avLst/>
                        </a:prstGeom>
                        <a:noFill/>
                        <a:ln w="9525">
                          <a:noFill/>
                          <a:miter lim="800000"/>
                          <a:headEnd/>
                          <a:tailEnd/>
                        </a:ln>
                      </pic:spPr>
                    </pic:pic>
                  </a:graphicData>
                </a:graphic>
              </wp:anchor>
            </w:drawing>
          </w:r>
        </w:p>
        <w:p w14:paraId="5D451096" w14:textId="77777777" w:rsidR="008967F3" w:rsidRDefault="008967F3" w:rsidP="008967F3">
          <w:pPr>
            <w:jc w:val="center"/>
            <w:rPr>
              <w:rFonts w:eastAsiaTheme="minorEastAsia"/>
              <w:lang w:eastAsia="fr-FR"/>
            </w:rPr>
          </w:pPr>
        </w:p>
        <w:p w14:paraId="3D9A435A" w14:textId="77777777" w:rsidR="008967F3" w:rsidRPr="00D20BB2" w:rsidRDefault="008967F3" w:rsidP="008967F3">
          <w:pPr>
            <w:jc w:val="center"/>
          </w:pPr>
          <w:r w:rsidRPr="00D20BB2">
            <w:rPr>
              <w:rFonts w:asciiTheme="minorHAnsi" w:eastAsiaTheme="minorEastAsia" w:hAnsiTheme="minorHAnsi" w:cstheme="minorBidi"/>
              <w:snapToGrid/>
              <w:lang w:eastAsia="fr-FR"/>
            </w:rPr>
            <w:t>Projet financé par l’Union européenne</w:t>
          </w:r>
        </w:p>
        <w:p w14:paraId="6216AD02" w14:textId="77777777" w:rsidR="008967F3" w:rsidRDefault="008967F3" w:rsidP="008967F3"/>
      </w:tc>
      <w:tc>
        <w:tcPr>
          <w:tcW w:w="2784" w:type="dxa"/>
        </w:tcPr>
        <w:p w14:paraId="1AF81359" w14:textId="77777777" w:rsidR="008967F3" w:rsidRDefault="008967F3" w:rsidP="008967F3">
          <w:pPr>
            <w:jc w:val="center"/>
          </w:pPr>
          <w:r w:rsidRPr="00FF4BD2">
            <w:rPr>
              <w:noProof/>
            </w:rPr>
            <w:drawing>
              <wp:inline distT="0" distB="0" distL="0" distR="0" wp14:anchorId="2F272172" wp14:editId="0B3AEB5C">
                <wp:extent cx="1419225" cy="790575"/>
                <wp:effectExtent l="0" t="0" r="9525" b="9525"/>
                <wp:docPr id="1171851736" name="Image 1"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790575"/>
                        </a:xfrm>
                        <a:prstGeom prst="rect">
                          <a:avLst/>
                        </a:prstGeom>
                        <a:noFill/>
                        <a:ln>
                          <a:noFill/>
                        </a:ln>
                      </pic:spPr>
                    </pic:pic>
                  </a:graphicData>
                </a:graphic>
              </wp:inline>
            </w:drawing>
          </w:r>
        </w:p>
      </w:tc>
    </w:tr>
  </w:tbl>
  <w:p w14:paraId="4A46020C" w14:textId="77777777" w:rsidR="008967F3" w:rsidRDefault="008967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CCC"/>
    <w:multiLevelType w:val="multilevel"/>
    <w:tmpl w:val="51768B30"/>
    <w:lvl w:ilvl="0">
      <w:start w:val="1"/>
      <w:numFmt w:val="decimal"/>
      <w:pStyle w:val="Guidelines1"/>
      <w:lvlText w:val="%1."/>
      <w:lvlJc w:val="left"/>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16cid:durableId="109852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A1"/>
    <w:rsid w:val="000904F3"/>
    <w:rsid w:val="002436A1"/>
    <w:rsid w:val="003A1BC6"/>
    <w:rsid w:val="00523DC6"/>
    <w:rsid w:val="007E60D8"/>
    <w:rsid w:val="008967F3"/>
    <w:rsid w:val="008B2D74"/>
    <w:rsid w:val="00983B67"/>
    <w:rsid w:val="00A72C9F"/>
    <w:rsid w:val="00B054C2"/>
    <w:rsid w:val="00B62F55"/>
    <w:rsid w:val="00C02D48"/>
    <w:rsid w:val="00C112A1"/>
    <w:rsid w:val="00C43E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E560"/>
  <w15:chartTrackingRefBased/>
  <w15:docId w15:val="{1F7632DF-9129-40DC-88E1-4EC60AC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A1"/>
    <w:pPr>
      <w:spacing w:after="200" w:line="240" w:lineRule="auto"/>
      <w:jc w:val="both"/>
    </w:pPr>
    <w:rPr>
      <w:rFonts w:ascii="Times New Roman" w:eastAsia="Times New Roman" w:hAnsi="Times New Roman" w:cs="Times New Roman"/>
      <w:snapToGrid w:val="0"/>
      <w:kern w:val="0"/>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uidelines1">
    <w:name w:val="Guidelines 1"/>
    <w:basedOn w:val="Normal"/>
    <w:autoRedefine/>
    <w:qFormat/>
    <w:rsid w:val="002436A1"/>
    <w:pPr>
      <w:widowControl w:val="0"/>
      <w:numPr>
        <w:numId w:val="1"/>
      </w:numPr>
      <w:spacing w:after="360"/>
    </w:pPr>
    <w:rPr>
      <w:rFonts w:ascii="Times New Roman Bold" w:hAnsi="Times New Roman Bold"/>
      <w:b/>
      <w:caps/>
    </w:rPr>
  </w:style>
  <w:style w:type="paragraph" w:customStyle="1" w:styleId="Guidelines2">
    <w:name w:val="Guidelines 2"/>
    <w:basedOn w:val="Normal"/>
    <w:next w:val="Normal"/>
    <w:autoRedefine/>
    <w:qFormat/>
    <w:rsid w:val="002436A1"/>
    <w:pPr>
      <w:numPr>
        <w:ilvl w:val="1"/>
        <w:numId w:val="1"/>
      </w:numPr>
      <w:spacing w:before="240" w:after="120"/>
      <w:outlineLvl w:val="0"/>
    </w:pPr>
    <w:rPr>
      <w:rFonts w:ascii="Times New Roman Bold" w:hAnsi="Times New Roman Bold"/>
      <w:b/>
      <w:smallCaps/>
      <w:sz w:val="24"/>
    </w:rPr>
  </w:style>
  <w:style w:type="paragraph" w:customStyle="1" w:styleId="Guidelines3">
    <w:name w:val="Guidelines 3"/>
    <w:basedOn w:val="Normal"/>
    <w:next w:val="Normal"/>
    <w:autoRedefine/>
    <w:qFormat/>
    <w:rsid w:val="00523DC6"/>
    <w:pPr>
      <w:keepNext/>
      <w:pBdr>
        <w:top w:val="single" w:sz="4" w:space="1" w:color="auto"/>
        <w:left w:val="single" w:sz="4" w:space="4" w:color="auto"/>
        <w:bottom w:val="single" w:sz="4" w:space="1" w:color="auto"/>
        <w:right w:val="single" w:sz="4" w:space="4" w:color="auto"/>
      </w:pBdr>
      <w:tabs>
        <w:tab w:val="left" w:pos="900"/>
      </w:tabs>
      <w:spacing w:before="120" w:after="0"/>
      <w:jc w:val="center"/>
    </w:pPr>
    <w:rPr>
      <w:rFonts w:asciiTheme="majorBidi" w:hAnsiTheme="majorBidi" w:cstheme="majorBidi"/>
      <w:b/>
      <w:i/>
      <w:sz w:val="40"/>
      <w:szCs w:val="32"/>
    </w:rPr>
  </w:style>
  <w:style w:type="paragraph" w:styleId="En-tte">
    <w:name w:val="header"/>
    <w:basedOn w:val="Normal"/>
    <w:link w:val="En-tteCar"/>
    <w:uiPriority w:val="99"/>
    <w:unhideWhenUsed/>
    <w:rsid w:val="008967F3"/>
    <w:pPr>
      <w:tabs>
        <w:tab w:val="center" w:pos="4513"/>
        <w:tab w:val="right" w:pos="9026"/>
      </w:tabs>
      <w:spacing w:after="0"/>
    </w:pPr>
  </w:style>
  <w:style w:type="character" w:customStyle="1" w:styleId="En-tteCar">
    <w:name w:val="En-tête Car"/>
    <w:basedOn w:val="Policepardfaut"/>
    <w:link w:val="En-tte"/>
    <w:uiPriority w:val="99"/>
    <w:rsid w:val="008967F3"/>
    <w:rPr>
      <w:rFonts w:ascii="Times New Roman" w:eastAsia="Times New Roman" w:hAnsi="Times New Roman" w:cs="Times New Roman"/>
      <w:snapToGrid w:val="0"/>
      <w:kern w:val="0"/>
      <w:szCs w:val="20"/>
      <w14:ligatures w14:val="none"/>
    </w:rPr>
  </w:style>
  <w:style w:type="paragraph" w:styleId="Pieddepage">
    <w:name w:val="footer"/>
    <w:basedOn w:val="Normal"/>
    <w:link w:val="PieddepageCar"/>
    <w:uiPriority w:val="99"/>
    <w:unhideWhenUsed/>
    <w:rsid w:val="008967F3"/>
    <w:pPr>
      <w:tabs>
        <w:tab w:val="center" w:pos="4513"/>
        <w:tab w:val="right" w:pos="9026"/>
      </w:tabs>
      <w:spacing w:after="0"/>
    </w:pPr>
  </w:style>
  <w:style w:type="character" w:customStyle="1" w:styleId="PieddepageCar">
    <w:name w:val="Pied de page Car"/>
    <w:basedOn w:val="Policepardfaut"/>
    <w:link w:val="Pieddepage"/>
    <w:uiPriority w:val="99"/>
    <w:rsid w:val="008967F3"/>
    <w:rPr>
      <w:rFonts w:ascii="Times New Roman" w:eastAsia="Times New Roman" w:hAnsi="Times New Roman" w:cs="Times New Roman"/>
      <w:snapToGrid w:val="0"/>
      <w:kern w:val="0"/>
      <w:szCs w:val="20"/>
      <w14:ligatures w14:val="none"/>
    </w:rPr>
  </w:style>
  <w:style w:type="table" w:styleId="Grilledutableau">
    <w:name w:val="Table Grid"/>
    <w:basedOn w:val="TableauNormal"/>
    <w:uiPriority w:val="39"/>
    <w:rsid w:val="008967F3"/>
    <w:pPr>
      <w:spacing w:after="0" w:line="240" w:lineRule="auto"/>
      <w:jc w:val="both"/>
    </w:pPr>
    <w:rPr>
      <w:rFonts w:ascii="Times New Roman" w:eastAsia="Times New Roman" w:hAnsi="Times New Roman"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basedOn w:val="Normal"/>
    <w:next w:val="Normal"/>
    <w:rsid w:val="00983B67"/>
    <w:pPr>
      <w:spacing w:after="240"/>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2023-05-18T16:50:00Z</dcterms:created>
  <dcterms:modified xsi:type="dcterms:W3CDTF">2023-05-29T16:30:00Z</dcterms:modified>
</cp:coreProperties>
</file>